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0F0EF" w14:textId="7EF92479" w:rsidR="00B86BE4" w:rsidRDefault="00EB1A31" w:rsidP="00944627">
      <w:pPr>
        <w:jc w:val="center"/>
        <w:rPr>
          <w:color w:val="002060"/>
          <w:sz w:val="28"/>
          <w:szCs w:val="28"/>
          <w:u w:val="single"/>
        </w:rPr>
      </w:pPr>
      <w:bookmarkStart w:id="0" w:name="_Hlk163661594"/>
      <w:r>
        <w:rPr>
          <w:b/>
          <w:bCs/>
          <w:color w:val="002060"/>
          <w:sz w:val="28"/>
          <w:szCs w:val="28"/>
          <w:u w:val="single"/>
        </w:rPr>
        <w:t>S</w:t>
      </w:r>
      <w:r w:rsidR="00540A6B">
        <w:rPr>
          <w:b/>
          <w:bCs/>
          <w:color w:val="002060"/>
          <w:sz w:val="28"/>
          <w:szCs w:val="28"/>
          <w:u w:val="single"/>
        </w:rPr>
        <w:t xml:space="preserve">prechtexte </w:t>
      </w:r>
      <w:r>
        <w:rPr>
          <w:b/>
          <w:bCs/>
          <w:color w:val="002060"/>
          <w:sz w:val="28"/>
          <w:szCs w:val="28"/>
          <w:u w:val="single"/>
        </w:rPr>
        <w:t>2</w:t>
      </w:r>
      <w:r w:rsidR="00540A6B">
        <w:rPr>
          <w:b/>
          <w:bCs/>
          <w:color w:val="002060"/>
          <w:sz w:val="28"/>
          <w:szCs w:val="28"/>
          <w:u w:val="single"/>
        </w:rPr>
        <w:t xml:space="preserve"> für Audiofiles / </w:t>
      </w:r>
      <w:r w:rsidR="00302AA3">
        <w:rPr>
          <w:b/>
          <w:bCs/>
          <w:color w:val="002060"/>
          <w:sz w:val="28"/>
          <w:szCs w:val="28"/>
          <w:u w:val="single"/>
        </w:rPr>
        <w:t xml:space="preserve">Sachtexte / Voice Over / </w:t>
      </w:r>
    </w:p>
    <w:p w14:paraId="18F7A3BF" w14:textId="77B83719" w:rsidR="009B797B" w:rsidRDefault="00BB6671" w:rsidP="00EB1A31">
      <w:pPr>
        <w:jc w:val="both"/>
        <w:rPr>
          <w:color w:val="002060"/>
          <w:sz w:val="28"/>
          <w:szCs w:val="28"/>
        </w:rPr>
      </w:pPr>
      <w:r>
        <w:rPr>
          <w:color w:val="002060"/>
          <w:sz w:val="28"/>
          <w:szCs w:val="28"/>
        </w:rPr>
        <w:t>_________________________________________________________________</w:t>
      </w:r>
    </w:p>
    <w:p w14:paraId="75A00442" w14:textId="77777777" w:rsidR="00BB6671" w:rsidRDefault="00BB6671" w:rsidP="00EB1A31">
      <w:pPr>
        <w:jc w:val="both"/>
        <w:rPr>
          <w:color w:val="002060"/>
          <w:sz w:val="28"/>
          <w:szCs w:val="28"/>
        </w:rPr>
      </w:pPr>
    </w:p>
    <w:p w14:paraId="1793FC2E" w14:textId="728F8895" w:rsidR="00CA4A13" w:rsidRPr="00BB6671" w:rsidRDefault="00CA4A13" w:rsidP="00EB1A31">
      <w:pPr>
        <w:jc w:val="both"/>
        <w:rPr>
          <w:b/>
          <w:bCs/>
          <w:color w:val="002060"/>
          <w:sz w:val="28"/>
          <w:szCs w:val="28"/>
        </w:rPr>
      </w:pPr>
      <w:r w:rsidRPr="00BB6671">
        <w:rPr>
          <w:b/>
          <w:bCs/>
          <w:color w:val="002060"/>
          <w:sz w:val="28"/>
          <w:szCs w:val="28"/>
        </w:rPr>
        <w:t>Sachtexte</w:t>
      </w:r>
    </w:p>
    <w:p w14:paraId="330D8D71" w14:textId="52C47042" w:rsidR="00CA4A13" w:rsidRPr="00CA4A13" w:rsidRDefault="00CA4A13" w:rsidP="00CA4A13">
      <w:pPr>
        <w:jc w:val="both"/>
        <w:rPr>
          <w:color w:val="002060"/>
          <w:sz w:val="24"/>
          <w:szCs w:val="24"/>
        </w:rPr>
      </w:pPr>
      <w:r w:rsidRPr="00CA4A13">
        <w:rPr>
          <w:color w:val="002060"/>
          <w:sz w:val="24"/>
          <w:szCs w:val="24"/>
        </w:rPr>
        <w:t xml:space="preserve">Sachtext bezeichnet eine Textsorte. Beim Sprechen aller Arten von Sachtext ist- stärker als in anderen Genres- die korrekte Betonung der Sinnträger entscheidend. </w:t>
      </w:r>
    </w:p>
    <w:p w14:paraId="6285557D" w14:textId="77777777" w:rsidR="00BB6671" w:rsidRDefault="00BB6671" w:rsidP="00CA4A13">
      <w:pPr>
        <w:jc w:val="both"/>
        <w:rPr>
          <w:color w:val="002060"/>
          <w:sz w:val="28"/>
          <w:szCs w:val="28"/>
        </w:rPr>
      </w:pPr>
    </w:p>
    <w:p w14:paraId="3E87FEBB" w14:textId="302D7C18" w:rsidR="00113EAF" w:rsidRDefault="00CA4A13" w:rsidP="00CA4A13">
      <w:pPr>
        <w:jc w:val="both"/>
        <w:rPr>
          <w:color w:val="002060"/>
          <w:sz w:val="28"/>
          <w:szCs w:val="28"/>
        </w:rPr>
      </w:pPr>
      <w:r w:rsidRPr="00CA4A13">
        <w:rPr>
          <w:color w:val="002060"/>
          <w:sz w:val="28"/>
          <w:szCs w:val="28"/>
        </w:rPr>
        <w:t>Welche Textsorten gibt es</w:t>
      </w:r>
      <w:r w:rsidR="00113EAF">
        <w:rPr>
          <w:color w:val="002060"/>
          <w:sz w:val="28"/>
          <w:szCs w:val="28"/>
        </w:rPr>
        <w:t xml:space="preserve">: </w:t>
      </w:r>
    </w:p>
    <w:p w14:paraId="174CAC9B" w14:textId="77777777" w:rsidR="00A65A9A" w:rsidRPr="00CA4A13" w:rsidRDefault="00A65A9A" w:rsidP="00CA4A13">
      <w:pPr>
        <w:jc w:val="both"/>
        <w:rPr>
          <w:color w:val="002060"/>
          <w:sz w:val="28"/>
          <w:szCs w:val="28"/>
        </w:rPr>
      </w:pPr>
    </w:p>
    <w:p w14:paraId="2B501769" w14:textId="346AD782" w:rsidR="00CA4A13" w:rsidRPr="00113EAF" w:rsidRDefault="00CA4A13" w:rsidP="00CA4A13">
      <w:pPr>
        <w:jc w:val="both"/>
        <w:rPr>
          <w:b/>
          <w:bCs/>
          <w:color w:val="002060"/>
          <w:sz w:val="28"/>
          <w:szCs w:val="28"/>
          <w:u w:val="single"/>
        </w:rPr>
      </w:pPr>
      <w:r w:rsidRPr="00113EAF">
        <w:rPr>
          <w:b/>
          <w:bCs/>
          <w:color w:val="002060"/>
          <w:sz w:val="28"/>
          <w:szCs w:val="28"/>
          <w:u w:val="single"/>
        </w:rPr>
        <w:t>Nachrichten</w:t>
      </w:r>
    </w:p>
    <w:p w14:paraId="5F871DE3" w14:textId="77777777" w:rsidR="0061536E" w:rsidRPr="0061536E" w:rsidRDefault="0061536E" w:rsidP="0061536E">
      <w:pPr>
        <w:jc w:val="both"/>
        <w:rPr>
          <w:color w:val="002060"/>
          <w:sz w:val="24"/>
          <w:szCs w:val="24"/>
        </w:rPr>
      </w:pPr>
    </w:p>
    <w:p w14:paraId="5D927863" w14:textId="77777777" w:rsidR="0061536E" w:rsidRPr="00944627" w:rsidRDefault="0061536E" w:rsidP="0061536E">
      <w:pPr>
        <w:jc w:val="both"/>
        <w:rPr>
          <w:color w:val="002060"/>
          <w:sz w:val="28"/>
          <w:szCs w:val="28"/>
        </w:rPr>
      </w:pPr>
      <w:r w:rsidRPr="00944627">
        <w:rPr>
          <w:b/>
          <w:bCs/>
          <w:color w:val="002060"/>
          <w:sz w:val="28"/>
          <w:szCs w:val="28"/>
        </w:rPr>
        <w:t>Airbus liefert mehr Maschinen aus</w:t>
      </w:r>
    </w:p>
    <w:p w14:paraId="6FE4753F" w14:textId="34955C31" w:rsidR="0061536E" w:rsidRPr="00944627" w:rsidRDefault="0061536E" w:rsidP="0061536E">
      <w:pPr>
        <w:jc w:val="both"/>
        <w:rPr>
          <w:color w:val="002060"/>
          <w:sz w:val="28"/>
          <w:szCs w:val="28"/>
        </w:rPr>
      </w:pPr>
      <w:r w:rsidRPr="00944627">
        <w:rPr>
          <w:color w:val="002060"/>
          <w:sz w:val="28"/>
          <w:szCs w:val="28"/>
        </w:rPr>
        <w:t>Airbus hat im ersten Quartal mehr Flugzeuge ausgeliefert. Die Zahl der an die Kunden übergebenen Maschinen ist um zwölf Prozent auf 142 Stück gestiegen. Das sind etwa so viele wie im ersten Quartal 2024, aber rund ein halbes Dutzend weniger als geplant. Bei einigen Langstreckenmaschinen gibt es Verzögerungen, weil Sitze knapp seien. Airbus will die Absatzzahlen des ersten Quartals im kommenden Monat nennen. Der europäische Flugzeugbauer strebt für das laufende Jahr 800 Auslieferungen an.</w:t>
      </w:r>
    </w:p>
    <w:p w14:paraId="1445CA8F" w14:textId="4D28619C" w:rsidR="0061536E" w:rsidRPr="00944627" w:rsidRDefault="00944627" w:rsidP="00CA4A13">
      <w:pPr>
        <w:jc w:val="both"/>
        <w:rPr>
          <w:color w:val="002060"/>
          <w:sz w:val="28"/>
          <w:szCs w:val="28"/>
        </w:rPr>
      </w:pPr>
      <w:r>
        <w:rPr>
          <w:color w:val="002060"/>
          <w:sz w:val="28"/>
          <w:szCs w:val="28"/>
        </w:rPr>
        <w:t>_________________________________________________________________</w:t>
      </w:r>
    </w:p>
    <w:p w14:paraId="1AB27437" w14:textId="77777777" w:rsidR="00944627" w:rsidRDefault="00944627" w:rsidP="00CA4A13">
      <w:pPr>
        <w:jc w:val="both"/>
        <w:rPr>
          <w:b/>
          <w:bCs/>
          <w:color w:val="002060"/>
          <w:sz w:val="28"/>
          <w:szCs w:val="28"/>
        </w:rPr>
      </w:pPr>
    </w:p>
    <w:p w14:paraId="1F7A3637" w14:textId="21357411" w:rsidR="0061536E" w:rsidRPr="00944627" w:rsidRDefault="0061536E" w:rsidP="00CA4A13">
      <w:pPr>
        <w:jc w:val="both"/>
        <w:rPr>
          <w:b/>
          <w:bCs/>
          <w:color w:val="002060"/>
          <w:sz w:val="28"/>
          <w:szCs w:val="28"/>
        </w:rPr>
      </w:pPr>
      <w:r w:rsidRPr="00944627">
        <w:rPr>
          <w:b/>
          <w:bCs/>
          <w:color w:val="002060"/>
          <w:sz w:val="28"/>
          <w:szCs w:val="28"/>
        </w:rPr>
        <w:t>Mehr Menschen auf Grundsicherung angewiesen</w:t>
      </w:r>
    </w:p>
    <w:p w14:paraId="495DA126" w14:textId="37E06D0F" w:rsidR="0061536E" w:rsidRPr="00944627" w:rsidRDefault="0061536E" w:rsidP="0061536E">
      <w:pPr>
        <w:jc w:val="both"/>
        <w:rPr>
          <w:color w:val="002060"/>
          <w:sz w:val="28"/>
          <w:szCs w:val="28"/>
        </w:rPr>
      </w:pPr>
      <w:r w:rsidRPr="00944627">
        <w:rPr>
          <w:color w:val="002060"/>
          <w:sz w:val="28"/>
          <w:szCs w:val="28"/>
        </w:rPr>
        <w:t>In diesem Jahr erhalten mehr Menschen staatliche Grundsicherung. Der Anstieg geht vor allem auf Geflüchtete zurück. Aber auch viele Rentenbezieher in Deutschland können laut Statistischem Bundesamt ihren Lebensunterhalt nicht aus eigenem Einkommen und Vermögen sicherstellen. Grund für den Anstieg ist nach Angaben des Bundesamts auch im zweiten Jahr nacheinander die zunehmende Zahl von Leistungsberechtigten aus der Ukraine: Ihre Zahl ist von Dezember 2023 von 73.060 auf derzeit 86.775 und damit um 18,8 Prozent gestiegen. Die Zahl der deutschen Staatsbürger, die die Sozialleistung bezogen, sank derweil binnen Jahresfrist um knapp 1200 auf 910.560.</w:t>
      </w:r>
    </w:p>
    <w:p w14:paraId="0AE193BF" w14:textId="77777777" w:rsidR="0061536E" w:rsidRDefault="0061536E" w:rsidP="00CA4A13">
      <w:pPr>
        <w:jc w:val="both"/>
        <w:rPr>
          <w:color w:val="002060"/>
          <w:sz w:val="24"/>
          <w:szCs w:val="24"/>
        </w:rPr>
      </w:pPr>
    </w:p>
    <w:p w14:paraId="3A9EE6B8" w14:textId="4B2112C2" w:rsidR="00CA4A13" w:rsidRPr="00A65A9A" w:rsidRDefault="00CA4A13" w:rsidP="00CA4A13">
      <w:pPr>
        <w:jc w:val="both"/>
        <w:rPr>
          <w:b/>
          <w:bCs/>
          <w:color w:val="002060"/>
          <w:sz w:val="28"/>
          <w:szCs w:val="28"/>
          <w:u w:val="single"/>
        </w:rPr>
      </w:pPr>
      <w:r w:rsidRPr="00A65A9A">
        <w:rPr>
          <w:b/>
          <w:bCs/>
          <w:color w:val="002060"/>
          <w:sz w:val="28"/>
          <w:szCs w:val="28"/>
          <w:u w:val="single"/>
        </w:rPr>
        <w:lastRenderedPageBreak/>
        <w:t>E-Learning</w:t>
      </w:r>
    </w:p>
    <w:p w14:paraId="14B823C2" w14:textId="1F8D05FF" w:rsidR="00113EAF" w:rsidRPr="00944627" w:rsidRDefault="00113EAF" w:rsidP="00113EAF">
      <w:pPr>
        <w:jc w:val="both"/>
        <w:rPr>
          <w:color w:val="002060"/>
          <w:sz w:val="28"/>
          <w:szCs w:val="28"/>
        </w:rPr>
      </w:pPr>
      <w:r w:rsidRPr="00944627">
        <w:rPr>
          <w:color w:val="002060"/>
          <w:sz w:val="28"/>
          <w:szCs w:val="28"/>
        </w:rPr>
        <w:t xml:space="preserve">Ihr E-Learning-Projekt verfolgt den Zweck, </w:t>
      </w:r>
      <w:r w:rsidR="00827F91" w:rsidRPr="00827F91">
        <w:rPr>
          <w:color w:val="002060"/>
          <w:sz w:val="28"/>
          <w:szCs w:val="28"/>
        </w:rPr>
        <w:t xml:space="preserve">Ihren Teilnehmenden </w:t>
      </w:r>
      <w:r w:rsidRPr="00944627">
        <w:rPr>
          <w:color w:val="002060"/>
          <w:sz w:val="28"/>
          <w:szCs w:val="28"/>
        </w:rPr>
        <w:t>die gewünschten Lerninhalte möglichst einfach und langfristig einprägsam zu übermitteln. Damit das funktioniert und Ihr E-Learning erfolgreich wird, empfiehlt es sich mittels eines Skripts eine Struktur bzw. ein Gerüst zu bauen. Wenn Sie Ihr Skript attraktiv, motivierend und humorvoll gestalten, bauen Sie außerdem eine emotionale Verbindung zum Publikum auf, was den Lernerfolg abermals erhöht.</w:t>
      </w:r>
      <w:r w:rsidRPr="00944627">
        <w:rPr>
          <w:sz w:val="28"/>
          <w:szCs w:val="28"/>
        </w:rPr>
        <w:t xml:space="preserve"> </w:t>
      </w:r>
      <w:r w:rsidRPr="00944627">
        <w:rPr>
          <w:color w:val="002060"/>
          <w:sz w:val="28"/>
          <w:szCs w:val="28"/>
        </w:rPr>
        <w:t xml:space="preserve">Mit dem Erzähltext wiederum sind alle Texte gemeint, die Ihre Teilnehmenden nicht lesen, sondern stattdessen hören (z. B. durch ein Voice-Over) werden. Wollen Sie diesen Erzähltext </w:t>
      </w:r>
      <w:proofErr w:type="spellStart"/>
      <w:r w:rsidRPr="00944627">
        <w:rPr>
          <w:color w:val="002060"/>
          <w:sz w:val="28"/>
          <w:szCs w:val="28"/>
        </w:rPr>
        <w:t>skripten</w:t>
      </w:r>
      <w:proofErr w:type="spellEnd"/>
      <w:r w:rsidRPr="00944627">
        <w:rPr>
          <w:color w:val="002060"/>
          <w:sz w:val="28"/>
          <w:szCs w:val="28"/>
        </w:rPr>
        <w:t>, müssen Sie einen Text schreiben, der hö</w:t>
      </w:r>
      <w:r w:rsidR="00A65A9A" w:rsidRPr="00944627">
        <w:rPr>
          <w:color w:val="002060"/>
          <w:sz w:val="28"/>
          <w:szCs w:val="28"/>
        </w:rPr>
        <w:t>r</w:t>
      </w:r>
      <w:r w:rsidRPr="00944627">
        <w:rPr>
          <w:color w:val="002060"/>
          <w:sz w:val="28"/>
          <w:szCs w:val="28"/>
        </w:rPr>
        <w:t>erfreundlich ist.</w:t>
      </w:r>
    </w:p>
    <w:p w14:paraId="7C5EA485" w14:textId="7052FB86" w:rsidR="00113EAF" w:rsidRPr="00944627" w:rsidRDefault="00113EAF" w:rsidP="00113EAF">
      <w:pPr>
        <w:jc w:val="both"/>
        <w:rPr>
          <w:color w:val="002060"/>
          <w:sz w:val="28"/>
          <w:szCs w:val="28"/>
        </w:rPr>
      </w:pPr>
      <w:r w:rsidRPr="00944627">
        <w:rPr>
          <w:color w:val="002060"/>
          <w:sz w:val="28"/>
          <w:szCs w:val="28"/>
        </w:rPr>
        <w:t xml:space="preserve">Ein für die Ohren angenehm wahrnehmbarer Text ist so geschrieben, dass er sich wie ein Gespräch anhört. Ein angemessener Gesprächston gelingt Ihnen, wenn Sie sich beim Schreiben vorstellen, mit Ihrem Publikum direkt zu sprechen und zu interagieren. Verzichten Sie auf komplexe Sätze, zu viele Fachtermini oder Akronyme (wie z. B. EDV). Greifen Sie stattdessen auf normale Umgangsformen wie Kontraktionen, Umgangssprache oder Übergangssätze (wie z. B. „Nachdem wir das nun…“, „Jetzt, da wir…“ etc.) zurück. Das verleiht Ihrem Erzähltext Natürlichkeit. Lesen Sie Ihr fertiges Skript laut </w:t>
      </w:r>
      <w:proofErr w:type="gramStart"/>
      <w:r w:rsidRPr="00944627">
        <w:rPr>
          <w:color w:val="002060"/>
          <w:sz w:val="28"/>
          <w:szCs w:val="28"/>
        </w:rPr>
        <w:t>vor</w:t>
      </w:r>
      <w:proofErr w:type="gramEnd"/>
      <w:r w:rsidRPr="00944627">
        <w:rPr>
          <w:color w:val="002060"/>
          <w:sz w:val="28"/>
          <w:szCs w:val="28"/>
        </w:rPr>
        <w:t xml:space="preserve"> um zu überprüfen, ob alle Sätze reibungslos und einfach gesprochen werden können.</w:t>
      </w:r>
    </w:p>
    <w:p w14:paraId="289FB92B" w14:textId="78404724" w:rsidR="00FA5C66" w:rsidRDefault="00A65A9A" w:rsidP="00CA4A13">
      <w:pPr>
        <w:jc w:val="both"/>
        <w:rPr>
          <w:color w:val="002060"/>
          <w:sz w:val="24"/>
          <w:szCs w:val="24"/>
        </w:rPr>
      </w:pPr>
      <w:r>
        <w:rPr>
          <w:color w:val="002060"/>
          <w:sz w:val="24"/>
          <w:szCs w:val="24"/>
        </w:rPr>
        <w:t>_________________________________________________________________________</w:t>
      </w:r>
    </w:p>
    <w:p w14:paraId="2614E27B" w14:textId="77777777" w:rsidR="00FA5C66" w:rsidRDefault="00FA5C66" w:rsidP="00CA4A13">
      <w:pPr>
        <w:jc w:val="both"/>
        <w:rPr>
          <w:color w:val="002060"/>
          <w:sz w:val="24"/>
          <w:szCs w:val="24"/>
        </w:rPr>
      </w:pPr>
    </w:p>
    <w:p w14:paraId="5B706E54" w14:textId="16A69560" w:rsidR="00FA5C66" w:rsidRPr="00944627" w:rsidRDefault="00FA5C66" w:rsidP="00FA5C66">
      <w:pPr>
        <w:jc w:val="both"/>
        <w:rPr>
          <w:color w:val="002060"/>
          <w:sz w:val="28"/>
          <w:szCs w:val="28"/>
        </w:rPr>
      </w:pPr>
      <w:r w:rsidRPr="00944627">
        <w:rPr>
          <w:b/>
          <w:bCs/>
          <w:color w:val="002060"/>
          <w:sz w:val="28"/>
          <w:szCs w:val="28"/>
        </w:rPr>
        <w:t>MDI</w:t>
      </w:r>
      <w:r w:rsidRPr="00944627">
        <w:rPr>
          <w:color w:val="002060"/>
          <w:sz w:val="28"/>
          <w:szCs w:val="28"/>
        </w:rPr>
        <w:t xml:space="preserve"> ist die Abkürzung für </w:t>
      </w:r>
      <w:proofErr w:type="spellStart"/>
      <w:r w:rsidRPr="00944627">
        <w:rPr>
          <w:color w:val="002060"/>
          <w:sz w:val="28"/>
          <w:szCs w:val="28"/>
        </w:rPr>
        <w:t>Methylendiphenyldiisocyanat</w:t>
      </w:r>
      <w:proofErr w:type="spellEnd"/>
      <w:r w:rsidRPr="00944627">
        <w:rPr>
          <w:color w:val="002060"/>
          <w:sz w:val="28"/>
          <w:szCs w:val="28"/>
        </w:rPr>
        <w:t xml:space="preserve">, einer organischen Verbindung. </w:t>
      </w:r>
    </w:p>
    <w:p w14:paraId="1B90BEE9" w14:textId="0FBD34BB" w:rsidR="00FA5C66" w:rsidRPr="00944627" w:rsidRDefault="00FA5C66" w:rsidP="00FA5C66">
      <w:pPr>
        <w:jc w:val="both"/>
        <w:rPr>
          <w:color w:val="002060"/>
          <w:sz w:val="28"/>
          <w:szCs w:val="28"/>
        </w:rPr>
      </w:pPr>
      <w:r w:rsidRPr="00944627">
        <w:rPr>
          <w:color w:val="002060"/>
          <w:sz w:val="28"/>
          <w:szCs w:val="28"/>
        </w:rPr>
        <w:t xml:space="preserve">Die Isocyanat-Gruppen sind sehr reaktiv. Es ist einer der Grundstoffe zur Herstellung von Polyurethan-Schäumen. </w:t>
      </w:r>
    </w:p>
    <w:p w14:paraId="5113328C" w14:textId="689CADE4" w:rsidR="00FA5C66" w:rsidRPr="00944627" w:rsidRDefault="00FA5C66" w:rsidP="00FA5C66">
      <w:pPr>
        <w:jc w:val="both"/>
        <w:rPr>
          <w:color w:val="002060"/>
          <w:sz w:val="28"/>
          <w:szCs w:val="28"/>
        </w:rPr>
      </w:pPr>
      <w:r w:rsidRPr="00944627">
        <w:rPr>
          <w:color w:val="002060"/>
          <w:sz w:val="28"/>
          <w:szCs w:val="28"/>
        </w:rPr>
        <w:t xml:space="preserve">Für </w:t>
      </w:r>
      <w:proofErr w:type="spellStart"/>
      <w:r w:rsidRPr="00944627">
        <w:rPr>
          <w:color w:val="002060"/>
          <w:sz w:val="28"/>
          <w:szCs w:val="28"/>
        </w:rPr>
        <w:t>Methylendiphenyldiisocyanat</w:t>
      </w:r>
      <w:proofErr w:type="spellEnd"/>
      <w:r w:rsidRPr="00944627">
        <w:rPr>
          <w:color w:val="002060"/>
          <w:sz w:val="28"/>
          <w:szCs w:val="28"/>
        </w:rPr>
        <w:t xml:space="preserve"> findet man in der Fachliteratur und in Sicherheitsdatenblättern häufig auch alternative Bezeichnungen. Einige Synonyme werden auf dieser Seite angegeben.</w:t>
      </w:r>
    </w:p>
    <w:p w14:paraId="1DB7ECC5" w14:textId="5DC7FA5D" w:rsidR="00FA5C66" w:rsidRPr="00944627" w:rsidRDefault="00FA5C66" w:rsidP="00FA5C66">
      <w:pPr>
        <w:jc w:val="both"/>
        <w:rPr>
          <w:color w:val="002060"/>
          <w:sz w:val="28"/>
          <w:szCs w:val="28"/>
        </w:rPr>
      </w:pPr>
      <w:r w:rsidRPr="00944627">
        <w:rPr>
          <w:color w:val="002060"/>
          <w:sz w:val="28"/>
          <w:szCs w:val="28"/>
        </w:rPr>
        <w:t xml:space="preserve">Auf der Seite sehen Sie auch die Strukturformel von MDI. Den Isocyanat-Gruppen werden bei dieser Strukturformel an dem Phenylring keine direkten Positionen zugeordnet. </w:t>
      </w:r>
    </w:p>
    <w:p w14:paraId="3403102B" w14:textId="77777777" w:rsidR="00FA5C66" w:rsidRPr="00944627" w:rsidRDefault="00FA5C66" w:rsidP="00FA5C66">
      <w:pPr>
        <w:jc w:val="both"/>
        <w:rPr>
          <w:color w:val="002060"/>
          <w:sz w:val="28"/>
          <w:szCs w:val="28"/>
        </w:rPr>
      </w:pPr>
      <w:r w:rsidRPr="00944627">
        <w:rPr>
          <w:color w:val="002060"/>
          <w:sz w:val="28"/>
          <w:szCs w:val="28"/>
        </w:rPr>
        <w:t xml:space="preserve">Die Isocyanat-Gruppen können an unterschiedliche Kohlenstoffatome gebunden sein. Das in PU-Schaumdosen am häufigsten verwendete Isocyanat ist das </w:t>
      </w:r>
      <w:r w:rsidRPr="00944627">
        <w:rPr>
          <w:color w:val="002060"/>
          <w:sz w:val="28"/>
          <w:szCs w:val="28"/>
        </w:rPr>
        <w:lastRenderedPageBreak/>
        <w:t>Diphenylmethan-4,4´-diisocyanat. 4 und 4´geben die Kohlenstoffatome an, an denen die Isocyanat-Gruppen gebunden sind.</w:t>
      </w:r>
    </w:p>
    <w:p w14:paraId="54D6CDEE" w14:textId="5BDCA942" w:rsidR="00FA5C66" w:rsidRPr="00944627" w:rsidRDefault="00FA5C66" w:rsidP="00FA5C66">
      <w:pPr>
        <w:jc w:val="both"/>
        <w:rPr>
          <w:color w:val="002060"/>
          <w:sz w:val="28"/>
          <w:szCs w:val="28"/>
        </w:rPr>
      </w:pPr>
      <w:r w:rsidRPr="00944627">
        <w:rPr>
          <w:color w:val="002060"/>
          <w:sz w:val="28"/>
          <w:szCs w:val="28"/>
        </w:rPr>
        <w:t>MDI kann, dadurch, dass die Isocyanat-Gruppen an verschiedene Kohlenstoffatome gebunden sind, unterschiedliche Strukturen ausbilden, bei immer gleicher Anzahl von Atomen. Solche Verbindungen nennt man Isomere.</w:t>
      </w:r>
    </w:p>
    <w:p w14:paraId="55A93520" w14:textId="775F2599" w:rsidR="00FA5C66" w:rsidRPr="00944627" w:rsidRDefault="00FA5C66" w:rsidP="00FA5C66">
      <w:pPr>
        <w:jc w:val="both"/>
        <w:rPr>
          <w:color w:val="002060"/>
          <w:sz w:val="28"/>
          <w:szCs w:val="28"/>
        </w:rPr>
      </w:pPr>
      <w:r w:rsidRPr="00944627">
        <w:rPr>
          <w:color w:val="002060"/>
          <w:sz w:val="28"/>
          <w:szCs w:val="28"/>
        </w:rPr>
        <w:t>Was sind nun Polyurethane? Polyurethane kann man wie folgt definieren:</w:t>
      </w:r>
    </w:p>
    <w:p w14:paraId="5767EA36" w14:textId="77777777" w:rsidR="00FA5C66" w:rsidRPr="00944627" w:rsidRDefault="00FA5C66" w:rsidP="00FA5C66">
      <w:pPr>
        <w:jc w:val="both"/>
        <w:rPr>
          <w:color w:val="002060"/>
          <w:sz w:val="28"/>
          <w:szCs w:val="28"/>
        </w:rPr>
      </w:pPr>
      <w:r w:rsidRPr="00944627">
        <w:rPr>
          <w:color w:val="002060"/>
          <w:sz w:val="28"/>
          <w:szCs w:val="28"/>
        </w:rPr>
        <w:t xml:space="preserve">Polyurethane sind Kunststoffe, welche aus der Polyadditionsreaktion von </w:t>
      </w:r>
      <w:proofErr w:type="spellStart"/>
      <w:r w:rsidRPr="00944627">
        <w:rPr>
          <w:color w:val="002060"/>
          <w:sz w:val="28"/>
          <w:szCs w:val="28"/>
        </w:rPr>
        <w:t>Diolen</w:t>
      </w:r>
      <w:proofErr w:type="spellEnd"/>
      <w:r w:rsidRPr="00944627">
        <w:rPr>
          <w:color w:val="002060"/>
          <w:sz w:val="28"/>
          <w:szCs w:val="28"/>
        </w:rPr>
        <w:t xml:space="preserve"> (zweiwertige Alkohole) oder Polyolen (höherwertige Alkohole) mit </w:t>
      </w:r>
      <w:proofErr w:type="spellStart"/>
      <w:r w:rsidRPr="00944627">
        <w:rPr>
          <w:color w:val="002060"/>
          <w:sz w:val="28"/>
          <w:szCs w:val="28"/>
        </w:rPr>
        <w:t>Diisocyanaten</w:t>
      </w:r>
      <w:proofErr w:type="spellEnd"/>
      <w:r w:rsidRPr="00944627">
        <w:rPr>
          <w:color w:val="002060"/>
          <w:sz w:val="28"/>
          <w:szCs w:val="28"/>
        </w:rPr>
        <w:t xml:space="preserve"> entstehen. Charakteristisch für Polyurethane ist die Urethan- Gruppe.</w:t>
      </w:r>
    </w:p>
    <w:p w14:paraId="643E5E10" w14:textId="553999D3" w:rsidR="00FA5C66" w:rsidRPr="00944627" w:rsidRDefault="00FA5C66" w:rsidP="00FA5C66">
      <w:pPr>
        <w:jc w:val="both"/>
        <w:rPr>
          <w:color w:val="002060"/>
          <w:sz w:val="28"/>
          <w:szCs w:val="28"/>
        </w:rPr>
      </w:pPr>
      <w:r w:rsidRPr="00944627">
        <w:rPr>
          <w:color w:val="002060"/>
          <w:sz w:val="28"/>
          <w:szCs w:val="28"/>
        </w:rPr>
        <w:t>Polyurethane haben einen weiten Verwendungsbereich z.B. als Beschichtungsstoffe, Klebstoffe, Dichtstoffe, Injektionsharze, Vergussmassen, Schaumstoffmatratzen, Polstermöbel, Verpackungsmaterial, Wärmedämmung und als Formteile im Fahrzeug- und Flugzeugbau.</w:t>
      </w:r>
      <w:r w:rsidR="00BB6671" w:rsidRPr="00944627">
        <w:rPr>
          <w:color w:val="002060"/>
          <w:sz w:val="28"/>
          <w:szCs w:val="28"/>
        </w:rPr>
        <w:t xml:space="preserve"> </w:t>
      </w:r>
      <w:r w:rsidRPr="00944627">
        <w:rPr>
          <w:color w:val="002060"/>
          <w:sz w:val="28"/>
          <w:szCs w:val="28"/>
        </w:rPr>
        <w:t xml:space="preserve">Weitergehende Informationen, insbesondere zur Gefährlichkeit von Chemikalien oder auch zu MDI, finden Sie in der GESTIS-Stoffdatenbank des Instituts für Arbeitsschutz der Deutschen Gesetzlichen Unfallversicherung oder im Gefahrstoff-Informationssystem der Berufsgenossenschaft der Bauwirtschaft – kurz GISBAU. </w:t>
      </w:r>
    </w:p>
    <w:p w14:paraId="07203ADE" w14:textId="47AB6773" w:rsidR="00FA5C66" w:rsidRPr="00944627" w:rsidRDefault="00FA5C66" w:rsidP="00FA5C66">
      <w:pPr>
        <w:jc w:val="both"/>
        <w:rPr>
          <w:color w:val="002060"/>
          <w:sz w:val="28"/>
          <w:szCs w:val="28"/>
        </w:rPr>
      </w:pPr>
      <w:r w:rsidRPr="00944627">
        <w:rPr>
          <w:color w:val="002060"/>
          <w:sz w:val="28"/>
          <w:szCs w:val="28"/>
        </w:rPr>
        <w:t xml:space="preserve">Falls Sie die beiden </w:t>
      </w:r>
      <w:proofErr w:type="spellStart"/>
      <w:proofErr w:type="gramStart"/>
      <w:r w:rsidRPr="00944627">
        <w:rPr>
          <w:color w:val="002060"/>
          <w:sz w:val="28"/>
          <w:szCs w:val="28"/>
        </w:rPr>
        <w:t>URL´s</w:t>
      </w:r>
      <w:proofErr w:type="spellEnd"/>
      <w:proofErr w:type="gramEnd"/>
      <w:r w:rsidRPr="00944627">
        <w:rPr>
          <w:color w:val="002060"/>
          <w:sz w:val="28"/>
          <w:szCs w:val="28"/>
        </w:rPr>
        <w:t xml:space="preserve"> auf dieser Seite anklicken, gelangen Sie direkt zu den beiden Homepages.</w:t>
      </w:r>
    </w:p>
    <w:p w14:paraId="76C29EA6" w14:textId="56AD32CE" w:rsidR="00FA5C66" w:rsidRDefault="00FA5C66" w:rsidP="00CA4A13">
      <w:pPr>
        <w:jc w:val="both"/>
        <w:rPr>
          <w:color w:val="002060"/>
          <w:sz w:val="24"/>
          <w:szCs w:val="24"/>
        </w:rPr>
      </w:pPr>
      <w:r>
        <w:rPr>
          <w:color w:val="002060"/>
          <w:sz w:val="24"/>
          <w:szCs w:val="24"/>
        </w:rPr>
        <w:t>__________________________________________________________________________</w:t>
      </w:r>
    </w:p>
    <w:p w14:paraId="4A5AD8D8" w14:textId="77777777" w:rsidR="00FA5C66" w:rsidRDefault="00FA5C66" w:rsidP="00CA4A13">
      <w:pPr>
        <w:jc w:val="both"/>
        <w:rPr>
          <w:color w:val="002060"/>
          <w:sz w:val="24"/>
          <w:szCs w:val="24"/>
        </w:rPr>
      </w:pPr>
    </w:p>
    <w:p w14:paraId="68DF23B6" w14:textId="77777777" w:rsidR="00CA4A13" w:rsidRPr="00BB6671" w:rsidRDefault="00CA4A13" w:rsidP="00CA4A13">
      <w:pPr>
        <w:jc w:val="both"/>
        <w:rPr>
          <w:b/>
          <w:bCs/>
          <w:color w:val="002060"/>
          <w:sz w:val="28"/>
          <w:szCs w:val="28"/>
        </w:rPr>
      </w:pPr>
      <w:r w:rsidRPr="00BB6671">
        <w:rPr>
          <w:b/>
          <w:bCs/>
          <w:color w:val="002060"/>
          <w:sz w:val="28"/>
          <w:szCs w:val="28"/>
        </w:rPr>
        <w:t>Gebrauchsanleitung</w:t>
      </w:r>
    </w:p>
    <w:p w14:paraId="2BD805DA" w14:textId="77777777" w:rsidR="00BB6671" w:rsidRPr="00D7271E" w:rsidRDefault="00BB6671" w:rsidP="00CA4A13">
      <w:pPr>
        <w:jc w:val="both"/>
        <w:rPr>
          <w:color w:val="002060"/>
          <w:sz w:val="24"/>
          <w:szCs w:val="24"/>
        </w:rPr>
      </w:pPr>
    </w:p>
    <w:p w14:paraId="13F29CFB" w14:textId="36F93449" w:rsidR="00D7271E" w:rsidRPr="00D7271E" w:rsidRDefault="00D7271E" w:rsidP="00D7271E">
      <w:pPr>
        <w:jc w:val="both"/>
        <w:rPr>
          <w:color w:val="002060"/>
          <w:sz w:val="26"/>
          <w:szCs w:val="26"/>
        </w:rPr>
      </w:pPr>
      <w:r w:rsidRPr="00D7271E">
        <w:rPr>
          <w:color w:val="002060"/>
          <w:sz w:val="26"/>
          <w:szCs w:val="26"/>
        </w:rPr>
        <w:t>Kaffeemaschine Privileg / Otto</w:t>
      </w:r>
    </w:p>
    <w:p w14:paraId="74C10CF4" w14:textId="1EE499F5" w:rsidR="00D7271E" w:rsidRPr="00D7271E" w:rsidRDefault="00D7271E" w:rsidP="00CA4A13">
      <w:pPr>
        <w:jc w:val="both"/>
        <w:rPr>
          <w:color w:val="002060"/>
          <w:sz w:val="26"/>
          <w:szCs w:val="26"/>
        </w:rPr>
      </w:pPr>
      <w:r w:rsidRPr="00D7271E">
        <w:rPr>
          <w:color w:val="002060"/>
          <w:sz w:val="26"/>
          <w:szCs w:val="26"/>
        </w:rPr>
        <w:t>Erstinbetriebnahme - Die Kaffeemaschine aufstellen:</w:t>
      </w:r>
    </w:p>
    <w:p w14:paraId="0E89D264" w14:textId="42F307A6" w:rsidR="00D7271E" w:rsidRPr="00D7271E" w:rsidRDefault="00D7271E" w:rsidP="00CA4A13">
      <w:pPr>
        <w:jc w:val="both"/>
        <w:rPr>
          <w:color w:val="002060"/>
          <w:sz w:val="26"/>
          <w:szCs w:val="26"/>
        </w:rPr>
      </w:pPr>
      <w:r w:rsidRPr="00D7271E">
        <w:rPr>
          <w:color w:val="002060"/>
          <w:sz w:val="26"/>
          <w:szCs w:val="26"/>
        </w:rPr>
        <w:t xml:space="preserve">Die Stellfläche muss fest, eben und unempfindlich sein. Die Kaffeemaschine muss für Kleinkinder unzugänglich sein. Die Kaffeemaschine darf nicht direkt auf oder neben einem Herd oder einer anderen Wärmequelle stehen. Die Kaffeemaschine gibt Wärme an die umliegende Umgebung ab. Stellen Sie sicher, dass zwischen der Kaffeemaschine und den angrenzenden seitlichen und rückwärtigen Flächen ein Freiraum von mindestens 3 cm bleibt. Nach oben muss genügend Platz für die beweglichen Teile sein. – Betreiben Sie die Kaffeemaschine nicht direkt unter einem Hängeschrank, da nach oben hin Dampf austritt. Das eventuelle Eindringen von Wasser könnte die </w:t>
      </w:r>
      <w:r w:rsidRPr="00D7271E">
        <w:rPr>
          <w:color w:val="002060"/>
          <w:sz w:val="26"/>
          <w:szCs w:val="26"/>
        </w:rPr>
        <w:lastRenderedPageBreak/>
        <w:t xml:space="preserve">Kaffeemaschine beschädigen. Stellen Sie die Kaffeemaschine nicht in der Nähe von Wasserhähnen oder Spülbecken auf. – Achten Sie beim Verlegen des Netzkabels darauf, dass es nicht durch scharfe Kanten oder durch den Kontakt mit heißen Oberflächen (z. B. elektrische Kochplatten) beschädigt werden kann. Die Kaffeemaschine könnte beschädigt werden, wenn das darin befindliche Wasser gefriert. Stellen Sie die Kaffeemaschine nicht in einen Raum, in dem die Temperatur unter den Gefrierpunkt abfallen könnte. Kaffeemaschine anschließen und in Betrieb setzen 1. Entfernen Sie alle Verpackungsteile von der Kaffeemaschine, von der Kaffeekanne und von der Warmhalteplatte. 2. Reinigen Sie das Gehäuse mit einem leicht feuchten Tuch und waschen Sie die Kaffeekanne 10 mit Spülwasser ab. </w:t>
      </w:r>
    </w:p>
    <w:p w14:paraId="69099EC8" w14:textId="77777777" w:rsidR="00D7271E" w:rsidRDefault="00D7271E" w:rsidP="00CA4A13">
      <w:pPr>
        <w:jc w:val="both"/>
        <w:rPr>
          <w:color w:val="002060"/>
          <w:sz w:val="24"/>
          <w:szCs w:val="24"/>
        </w:rPr>
      </w:pPr>
    </w:p>
    <w:p w14:paraId="36DAA0CA" w14:textId="206BEF60" w:rsidR="00827F91" w:rsidRDefault="00827F91" w:rsidP="00CA4A13">
      <w:pPr>
        <w:jc w:val="both"/>
        <w:rPr>
          <w:color w:val="002060"/>
          <w:sz w:val="24"/>
          <w:szCs w:val="24"/>
        </w:rPr>
      </w:pPr>
      <w:r>
        <w:rPr>
          <w:color w:val="002060"/>
          <w:sz w:val="24"/>
          <w:szCs w:val="24"/>
        </w:rPr>
        <w:t>___________________________________________________________________________</w:t>
      </w:r>
    </w:p>
    <w:p w14:paraId="66A4EE5F" w14:textId="77777777" w:rsidR="001522BB" w:rsidRDefault="001522BB" w:rsidP="00827F91">
      <w:pPr>
        <w:jc w:val="both"/>
        <w:rPr>
          <w:b/>
          <w:bCs/>
          <w:color w:val="002060"/>
          <w:sz w:val="28"/>
          <w:szCs w:val="28"/>
        </w:rPr>
      </w:pPr>
    </w:p>
    <w:p w14:paraId="7837BC03" w14:textId="5513760F" w:rsidR="00827F91" w:rsidRPr="00827F91" w:rsidRDefault="00827F91" w:rsidP="00827F91">
      <w:pPr>
        <w:jc w:val="both"/>
        <w:rPr>
          <w:b/>
          <w:bCs/>
          <w:color w:val="002060"/>
          <w:sz w:val="28"/>
          <w:szCs w:val="28"/>
        </w:rPr>
      </w:pPr>
      <w:r w:rsidRPr="00827F91">
        <w:rPr>
          <w:b/>
          <w:bCs/>
          <w:color w:val="002060"/>
          <w:sz w:val="28"/>
          <w:szCs w:val="28"/>
        </w:rPr>
        <w:t xml:space="preserve">Produktbeschreibung und </w:t>
      </w:r>
      <w:r>
        <w:rPr>
          <w:b/>
          <w:bCs/>
          <w:color w:val="002060"/>
          <w:sz w:val="28"/>
          <w:szCs w:val="28"/>
        </w:rPr>
        <w:t xml:space="preserve">Anwendung: </w:t>
      </w:r>
      <w:r w:rsidRPr="00827F91">
        <w:rPr>
          <w:b/>
          <w:bCs/>
          <w:color w:val="002060"/>
          <w:sz w:val="28"/>
          <w:szCs w:val="28"/>
        </w:rPr>
        <w:t>Permanent Fliegen Spray</w:t>
      </w:r>
    </w:p>
    <w:p w14:paraId="6EBFA5A1" w14:textId="32220056" w:rsidR="00827F91" w:rsidRPr="00827F91" w:rsidRDefault="00827F91" w:rsidP="00827F91">
      <w:pPr>
        <w:jc w:val="both"/>
        <w:rPr>
          <w:color w:val="002060"/>
          <w:sz w:val="28"/>
          <w:szCs w:val="28"/>
        </w:rPr>
      </w:pPr>
      <w:r>
        <w:rPr>
          <w:color w:val="002060"/>
          <w:sz w:val="28"/>
          <w:szCs w:val="28"/>
        </w:rPr>
        <w:t>Ein p</w:t>
      </w:r>
      <w:r w:rsidRPr="00827F91">
        <w:rPr>
          <w:color w:val="002060"/>
          <w:sz w:val="28"/>
          <w:szCs w:val="28"/>
        </w:rPr>
        <w:t>raktisches Spray, mit dem Sie fliegende Insekten schnell und nachhaltig bekämpfen.</w:t>
      </w:r>
      <w:r>
        <w:rPr>
          <w:color w:val="002060"/>
          <w:sz w:val="28"/>
          <w:szCs w:val="28"/>
        </w:rPr>
        <w:t xml:space="preserve"> </w:t>
      </w:r>
      <w:r w:rsidRPr="00827F91">
        <w:rPr>
          <w:color w:val="002060"/>
          <w:sz w:val="28"/>
          <w:szCs w:val="28"/>
        </w:rPr>
        <w:t>Fliegen in Wohnräumen stören und sind unhygienisch! Mit diesem Spray lösen Sie das Problem ganz ohne synthetische Wirkstoffe.</w:t>
      </w:r>
      <w:r>
        <w:rPr>
          <w:color w:val="002060"/>
          <w:sz w:val="28"/>
          <w:szCs w:val="28"/>
        </w:rPr>
        <w:t xml:space="preserve"> Dieses Spray </w:t>
      </w:r>
      <w:r w:rsidRPr="00827F91">
        <w:rPr>
          <w:color w:val="002060"/>
          <w:sz w:val="28"/>
          <w:szCs w:val="28"/>
        </w:rPr>
        <w:t>bekämpft Fliegen und andere geflügelte Insekten, sowie Fliegenmaden in der Mülltonne</w:t>
      </w:r>
      <w:r>
        <w:rPr>
          <w:color w:val="002060"/>
          <w:sz w:val="28"/>
          <w:szCs w:val="28"/>
        </w:rPr>
        <w:t xml:space="preserve"> I </w:t>
      </w:r>
      <w:r w:rsidRPr="00827F91">
        <w:rPr>
          <w:color w:val="002060"/>
          <w:sz w:val="28"/>
          <w:szCs w:val="28"/>
        </w:rPr>
        <w:t>wirkt sofort und hat Langzeitwirkung</w:t>
      </w:r>
      <w:r>
        <w:rPr>
          <w:color w:val="002060"/>
          <w:sz w:val="28"/>
          <w:szCs w:val="28"/>
        </w:rPr>
        <w:t xml:space="preserve"> I ist </w:t>
      </w:r>
      <w:r w:rsidRPr="00827F91">
        <w:rPr>
          <w:color w:val="002060"/>
          <w:sz w:val="28"/>
          <w:szCs w:val="28"/>
        </w:rPr>
        <w:t>ohne synthetische Wirkstoffe</w:t>
      </w:r>
      <w:r>
        <w:rPr>
          <w:color w:val="002060"/>
          <w:sz w:val="28"/>
          <w:szCs w:val="28"/>
        </w:rPr>
        <w:t xml:space="preserve"> I </w:t>
      </w:r>
      <w:r w:rsidRPr="00827F91">
        <w:rPr>
          <w:color w:val="002060"/>
          <w:sz w:val="28"/>
          <w:szCs w:val="28"/>
        </w:rPr>
        <w:t>enthält Natur-Pyrethrum</w:t>
      </w:r>
      <w:r>
        <w:rPr>
          <w:color w:val="002060"/>
          <w:sz w:val="28"/>
          <w:szCs w:val="28"/>
        </w:rPr>
        <w:t xml:space="preserve">. </w:t>
      </w:r>
      <w:proofErr w:type="spellStart"/>
      <w:r w:rsidRPr="00827F91">
        <w:rPr>
          <w:color w:val="002060"/>
          <w:sz w:val="28"/>
          <w:szCs w:val="28"/>
        </w:rPr>
        <w:t>Biozidprodukte</w:t>
      </w:r>
      <w:proofErr w:type="spellEnd"/>
      <w:r w:rsidRPr="00827F91">
        <w:rPr>
          <w:color w:val="002060"/>
          <w:sz w:val="28"/>
          <w:szCs w:val="28"/>
        </w:rPr>
        <w:t xml:space="preserve"> </w:t>
      </w:r>
      <w:r>
        <w:rPr>
          <w:color w:val="002060"/>
          <w:sz w:val="28"/>
          <w:szCs w:val="28"/>
        </w:rPr>
        <w:t xml:space="preserve">bitte </w:t>
      </w:r>
      <w:r w:rsidRPr="00827F91">
        <w:rPr>
          <w:color w:val="002060"/>
          <w:sz w:val="28"/>
          <w:szCs w:val="28"/>
        </w:rPr>
        <w:t xml:space="preserve">vorsichtig verwenden. </w:t>
      </w:r>
      <w:r>
        <w:rPr>
          <w:color w:val="002060"/>
          <w:sz w:val="28"/>
          <w:szCs w:val="28"/>
        </w:rPr>
        <w:t>Lesen Sie v</w:t>
      </w:r>
      <w:r w:rsidRPr="00827F91">
        <w:rPr>
          <w:color w:val="002060"/>
          <w:sz w:val="28"/>
          <w:szCs w:val="28"/>
        </w:rPr>
        <w:t xml:space="preserve">or Gebrauch stets Etikett und Produktinformationen </w:t>
      </w:r>
    </w:p>
    <w:p w14:paraId="4942021B" w14:textId="77777777" w:rsidR="00827F91" w:rsidRPr="00827F91" w:rsidRDefault="00827F91" w:rsidP="00827F91">
      <w:pPr>
        <w:jc w:val="both"/>
        <w:rPr>
          <w:b/>
          <w:bCs/>
          <w:color w:val="002060"/>
          <w:sz w:val="28"/>
          <w:szCs w:val="28"/>
        </w:rPr>
      </w:pPr>
      <w:r w:rsidRPr="00827F91">
        <w:rPr>
          <w:b/>
          <w:bCs/>
          <w:color w:val="002060"/>
          <w:sz w:val="28"/>
          <w:szCs w:val="28"/>
        </w:rPr>
        <w:t>Produktbeschreibung</w:t>
      </w:r>
    </w:p>
    <w:p w14:paraId="309FF476" w14:textId="5E64D795" w:rsidR="00827F91" w:rsidRPr="00827F91" w:rsidRDefault="00827F91" w:rsidP="00827F91">
      <w:pPr>
        <w:jc w:val="both"/>
        <w:rPr>
          <w:color w:val="002060"/>
          <w:sz w:val="28"/>
          <w:szCs w:val="28"/>
        </w:rPr>
      </w:pPr>
      <w:r w:rsidRPr="00827F91">
        <w:rPr>
          <w:color w:val="002060"/>
          <w:sz w:val="28"/>
          <w:szCs w:val="28"/>
        </w:rPr>
        <w:t>Permanent Fliegen</w:t>
      </w:r>
      <w:r>
        <w:rPr>
          <w:color w:val="002060"/>
          <w:sz w:val="28"/>
          <w:szCs w:val="28"/>
        </w:rPr>
        <w:t xml:space="preserve"> </w:t>
      </w:r>
      <w:r w:rsidRPr="00827F91">
        <w:rPr>
          <w:color w:val="002060"/>
          <w:sz w:val="28"/>
          <w:szCs w:val="28"/>
        </w:rPr>
        <w:t xml:space="preserve">Spray ist ein anwendungsfertiges Flächenspray zur gezielten Bekämpfung fliegender Insekten. Die schnelle und zuverlässige Wirkung beruht auf dem Wirkstoff Natur-Pyrethrum, der aus </w:t>
      </w:r>
      <w:proofErr w:type="spellStart"/>
      <w:r w:rsidRPr="00827F91">
        <w:rPr>
          <w:color w:val="002060"/>
          <w:sz w:val="28"/>
          <w:szCs w:val="28"/>
        </w:rPr>
        <w:t>Chrysanthemenblüten</w:t>
      </w:r>
      <w:proofErr w:type="spellEnd"/>
      <w:r w:rsidRPr="00827F91">
        <w:rPr>
          <w:color w:val="002060"/>
          <w:sz w:val="28"/>
          <w:szCs w:val="28"/>
        </w:rPr>
        <w:t xml:space="preserve"> gewonnen wird. Permanent Fliegen</w:t>
      </w:r>
      <w:r>
        <w:rPr>
          <w:color w:val="002060"/>
          <w:sz w:val="28"/>
          <w:szCs w:val="28"/>
        </w:rPr>
        <w:t xml:space="preserve"> </w:t>
      </w:r>
      <w:r w:rsidRPr="00827F91">
        <w:rPr>
          <w:color w:val="002060"/>
          <w:sz w:val="28"/>
          <w:szCs w:val="28"/>
        </w:rPr>
        <w:t>Spra</w:t>
      </w:r>
      <w:r>
        <w:rPr>
          <w:color w:val="002060"/>
          <w:sz w:val="28"/>
          <w:szCs w:val="28"/>
        </w:rPr>
        <w:t>y</w:t>
      </w:r>
      <w:r w:rsidRPr="00827F91">
        <w:rPr>
          <w:color w:val="002060"/>
          <w:sz w:val="28"/>
          <w:szCs w:val="28"/>
        </w:rPr>
        <w:t xml:space="preserve"> mit </w:t>
      </w:r>
      <w:proofErr w:type="gramStart"/>
      <w:r w:rsidRPr="00827F91">
        <w:rPr>
          <w:color w:val="002060"/>
          <w:sz w:val="28"/>
          <w:szCs w:val="28"/>
        </w:rPr>
        <w:t>Sofort</w:t>
      </w:r>
      <w:proofErr w:type="gramEnd"/>
      <w:r>
        <w:rPr>
          <w:color w:val="002060"/>
          <w:sz w:val="28"/>
          <w:szCs w:val="28"/>
        </w:rPr>
        <w:t xml:space="preserve"> </w:t>
      </w:r>
      <w:r w:rsidRPr="00827F91">
        <w:rPr>
          <w:color w:val="002060"/>
          <w:sz w:val="28"/>
          <w:szCs w:val="28"/>
        </w:rPr>
        <w:t>- und Langzeitwirkung kann überall in der Wohnung eingesetzt werden. Vor der Anwendung auf sehr empfindlichen Materialien empfiehlt sich eine Prüfung der Materialverträglichkeit an unauffälligen Stellen. Ein einmaliger Auftrag an bevorzugten Aufenthaltsorten der Insekten wie Wänden, Decken, Fenstereinfassungen und -rahmen sowie Lampen reicht aus, um Fliegen schnell abzutöten und noch wochenlang zu wirken. Auch and</w:t>
      </w:r>
      <w:r>
        <w:rPr>
          <w:color w:val="002060"/>
          <w:sz w:val="28"/>
          <w:szCs w:val="28"/>
        </w:rPr>
        <w:t>e</w:t>
      </w:r>
      <w:r w:rsidRPr="00827F91">
        <w:rPr>
          <w:color w:val="002060"/>
          <w:sz w:val="28"/>
          <w:szCs w:val="28"/>
        </w:rPr>
        <w:t>re fliegende Insekten, wie z. B. Mücken, Schnaken und Wespen werden sicher erfasst.</w:t>
      </w:r>
    </w:p>
    <w:p w14:paraId="4BA04AA7" w14:textId="5DAF53AE" w:rsidR="00827F91" w:rsidRPr="00827F91" w:rsidRDefault="00827F91" w:rsidP="00827F91">
      <w:pPr>
        <w:jc w:val="both"/>
        <w:rPr>
          <w:color w:val="002060"/>
          <w:sz w:val="28"/>
          <w:szCs w:val="28"/>
        </w:rPr>
      </w:pPr>
      <w:r w:rsidRPr="00827F91">
        <w:rPr>
          <w:color w:val="002060"/>
          <w:sz w:val="28"/>
          <w:szCs w:val="28"/>
        </w:rPr>
        <w:t xml:space="preserve">Extra-Tipp: Kleben ist Ihnen lieber als Sprühen? Dann sind die </w:t>
      </w:r>
      <w:proofErr w:type="spellStart"/>
      <w:r w:rsidRPr="00827F91">
        <w:rPr>
          <w:color w:val="002060"/>
          <w:sz w:val="28"/>
          <w:szCs w:val="28"/>
        </w:rPr>
        <w:t>insektizidfreien</w:t>
      </w:r>
      <w:proofErr w:type="spellEnd"/>
      <w:r w:rsidRPr="00827F91">
        <w:rPr>
          <w:color w:val="002060"/>
          <w:sz w:val="28"/>
          <w:szCs w:val="28"/>
        </w:rPr>
        <w:t xml:space="preserve"> Permanent Fliegenfänger und die Permanent Fliegenfalle genau das Richtige für Sie.</w:t>
      </w:r>
    </w:p>
    <w:p w14:paraId="5F5CCCB2" w14:textId="77777777" w:rsidR="00827F91" w:rsidRPr="00827F91" w:rsidRDefault="00827F91" w:rsidP="00827F91">
      <w:pPr>
        <w:jc w:val="both"/>
        <w:rPr>
          <w:b/>
          <w:bCs/>
          <w:color w:val="002060"/>
          <w:sz w:val="28"/>
          <w:szCs w:val="28"/>
        </w:rPr>
      </w:pPr>
      <w:r w:rsidRPr="00827F91">
        <w:rPr>
          <w:b/>
          <w:bCs/>
          <w:color w:val="002060"/>
          <w:sz w:val="28"/>
          <w:szCs w:val="28"/>
        </w:rPr>
        <w:lastRenderedPageBreak/>
        <w:t>Anwendung</w:t>
      </w:r>
    </w:p>
    <w:p w14:paraId="3EE43925" w14:textId="06ED388E" w:rsidR="00827F91" w:rsidRPr="00827F91" w:rsidRDefault="00827F91" w:rsidP="00827F91">
      <w:pPr>
        <w:jc w:val="both"/>
        <w:rPr>
          <w:color w:val="002060"/>
          <w:sz w:val="28"/>
          <w:szCs w:val="28"/>
        </w:rPr>
      </w:pPr>
      <w:r w:rsidRPr="00827F91">
        <w:rPr>
          <w:color w:val="002060"/>
          <w:sz w:val="28"/>
          <w:szCs w:val="28"/>
        </w:rPr>
        <w:t>Die von Fliegen bevorzugten Aufenthalt</w:t>
      </w:r>
      <w:r>
        <w:rPr>
          <w:color w:val="002060"/>
          <w:sz w:val="28"/>
          <w:szCs w:val="28"/>
        </w:rPr>
        <w:t>s</w:t>
      </w:r>
      <w:r w:rsidRPr="00827F91">
        <w:rPr>
          <w:color w:val="002060"/>
          <w:sz w:val="28"/>
          <w:szCs w:val="28"/>
        </w:rPr>
        <w:t>orte an Wänden, Decken, Fenstereinfassungen und -</w:t>
      </w:r>
      <w:r>
        <w:rPr>
          <w:color w:val="002060"/>
          <w:sz w:val="28"/>
          <w:szCs w:val="28"/>
        </w:rPr>
        <w:t xml:space="preserve"> </w:t>
      </w:r>
      <w:r w:rsidRPr="00827F91">
        <w:rPr>
          <w:color w:val="002060"/>
          <w:sz w:val="28"/>
          <w:szCs w:val="28"/>
        </w:rPr>
        <w:t>rahmen sowie Lampen einmalig einsprühen. Der ausgebrachte Belag tötet die Fliegen schnell ab und wirkt wochenlang. Auch andere fliegende Insekten wie z.B. Mücken, Schnaken und Wespen werden sicher erfasst. Für optimale Ergebnisse empfehlen wir eine Sprühdauer von 10 Sekunden pro m².</w:t>
      </w:r>
      <w:r>
        <w:rPr>
          <w:color w:val="002060"/>
          <w:sz w:val="28"/>
          <w:szCs w:val="28"/>
        </w:rPr>
        <w:t xml:space="preserve"> </w:t>
      </w:r>
      <w:r w:rsidRPr="00827F91">
        <w:rPr>
          <w:color w:val="002060"/>
          <w:sz w:val="28"/>
          <w:szCs w:val="28"/>
        </w:rPr>
        <w:t>Anwendungszeitraum:</w:t>
      </w:r>
      <w:r>
        <w:rPr>
          <w:color w:val="002060"/>
          <w:sz w:val="28"/>
          <w:szCs w:val="28"/>
        </w:rPr>
        <w:t xml:space="preserve"> </w:t>
      </w:r>
      <w:r w:rsidRPr="00827F91">
        <w:rPr>
          <w:color w:val="002060"/>
          <w:sz w:val="28"/>
          <w:szCs w:val="28"/>
        </w:rPr>
        <w:t xml:space="preserve">Februar </w:t>
      </w:r>
      <w:r>
        <w:rPr>
          <w:color w:val="002060"/>
          <w:sz w:val="28"/>
          <w:szCs w:val="28"/>
        </w:rPr>
        <w:t>–</w:t>
      </w:r>
      <w:r w:rsidRPr="00827F91">
        <w:rPr>
          <w:color w:val="002060"/>
          <w:sz w:val="28"/>
          <w:szCs w:val="28"/>
        </w:rPr>
        <w:t xml:space="preserve"> November</w:t>
      </w:r>
      <w:r>
        <w:rPr>
          <w:color w:val="002060"/>
          <w:sz w:val="28"/>
          <w:szCs w:val="28"/>
        </w:rPr>
        <w:t xml:space="preserve">. </w:t>
      </w:r>
    </w:p>
    <w:p w14:paraId="5CD0E967" w14:textId="2C1F4131" w:rsidR="00BB6671" w:rsidRPr="00CA4A13" w:rsidRDefault="00C06263" w:rsidP="00CA4A13">
      <w:pPr>
        <w:jc w:val="both"/>
        <w:rPr>
          <w:color w:val="002060"/>
          <w:sz w:val="24"/>
          <w:szCs w:val="24"/>
        </w:rPr>
      </w:pPr>
      <w:r>
        <w:rPr>
          <w:color w:val="002060"/>
          <w:sz w:val="24"/>
          <w:szCs w:val="24"/>
        </w:rPr>
        <w:t>_____________________________________________________________________</w:t>
      </w:r>
      <w:r w:rsidR="00302AA3">
        <w:rPr>
          <w:color w:val="002060"/>
          <w:sz w:val="24"/>
          <w:szCs w:val="24"/>
        </w:rPr>
        <w:t>_____</w:t>
      </w:r>
    </w:p>
    <w:p w14:paraId="62503058" w14:textId="77777777" w:rsidR="002471A3" w:rsidRDefault="002471A3" w:rsidP="00CA4A13">
      <w:pPr>
        <w:jc w:val="both"/>
        <w:rPr>
          <w:b/>
          <w:bCs/>
          <w:color w:val="002060"/>
          <w:sz w:val="28"/>
          <w:szCs w:val="28"/>
        </w:rPr>
      </w:pPr>
    </w:p>
    <w:p w14:paraId="5369E4BE" w14:textId="051A703B" w:rsidR="00CA4A13" w:rsidRPr="00BB6671" w:rsidRDefault="00CA4A13" w:rsidP="00CA4A13">
      <w:pPr>
        <w:jc w:val="both"/>
        <w:rPr>
          <w:b/>
          <w:bCs/>
          <w:color w:val="002060"/>
          <w:sz w:val="28"/>
          <w:szCs w:val="28"/>
        </w:rPr>
      </w:pPr>
      <w:proofErr w:type="spellStart"/>
      <w:r w:rsidRPr="00BB6671">
        <w:rPr>
          <w:b/>
          <w:bCs/>
          <w:color w:val="002060"/>
          <w:sz w:val="28"/>
          <w:szCs w:val="28"/>
        </w:rPr>
        <w:t>Erklärfilm</w:t>
      </w:r>
      <w:proofErr w:type="spellEnd"/>
    </w:p>
    <w:p w14:paraId="467E3DCB" w14:textId="77777777" w:rsidR="003172B2" w:rsidRDefault="003172B2" w:rsidP="003172B2">
      <w:pPr>
        <w:jc w:val="both"/>
        <w:rPr>
          <w:color w:val="002060"/>
          <w:sz w:val="24"/>
          <w:szCs w:val="24"/>
        </w:rPr>
      </w:pPr>
    </w:p>
    <w:p w14:paraId="5F1191E9" w14:textId="4A32704A" w:rsidR="003172B2" w:rsidRDefault="00E3409E" w:rsidP="003172B2">
      <w:pPr>
        <w:jc w:val="both"/>
        <w:rPr>
          <w:color w:val="002060"/>
          <w:sz w:val="24"/>
          <w:szCs w:val="24"/>
        </w:rPr>
      </w:pPr>
      <w:proofErr w:type="spellStart"/>
      <w:r w:rsidRPr="00E3409E">
        <w:rPr>
          <w:color w:val="002060"/>
          <w:sz w:val="24"/>
          <w:szCs w:val="24"/>
        </w:rPr>
        <w:t>Erklärfilme</w:t>
      </w:r>
      <w:proofErr w:type="spellEnd"/>
      <w:r w:rsidRPr="00E3409E">
        <w:rPr>
          <w:color w:val="002060"/>
          <w:sz w:val="24"/>
          <w:szCs w:val="24"/>
        </w:rPr>
        <w:t xml:space="preserve"> kann man sich wie animierte digitale Infobroschüren vorstellen. Sie sind meist zwei- bis dreiminütige kurze Videos, in denen Abläufe, Produkte, Firmeninhalte oder Dienstleistungen erklärt werden. Statt in der Warteschlange einer Service-Hotline zu hängen, kann Ihre Käuferschaft einfach in Internet-Videos alle Fragen beantwortet bekommen.</w:t>
      </w:r>
    </w:p>
    <w:p w14:paraId="0DEA34B6" w14:textId="77777777" w:rsidR="00E3409E" w:rsidRDefault="00E3409E" w:rsidP="003172B2">
      <w:pPr>
        <w:jc w:val="both"/>
        <w:rPr>
          <w:color w:val="002060"/>
          <w:sz w:val="24"/>
          <w:szCs w:val="24"/>
        </w:rPr>
      </w:pPr>
    </w:p>
    <w:p w14:paraId="09C617CF" w14:textId="2943D857" w:rsidR="00E3409E" w:rsidRDefault="00000000" w:rsidP="003172B2">
      <w:pPr>
        <w:jc w:val="both"/>
        <w:rPr>
          <w:color w:val="002060"/>
          <w:sz w:val="24"/>
          <w:szCs w:val="24"/>
        </w:rPr>
      </w:pPr>
      <w:hyperlink r:id="rId7" w:history="1">
        <w:r w:rsidR="00E3409E" w:rsidRPr="00244318">
          <w:rPr>
            <w:rStyle w:val="Hyperlink"/>
            <w:sz w:val="24"/>
            <w:szCs w:val="24"/>
          </w:rPr>
          <w:t>https://www.youtube.com/watch?v=r1LGrsYclXU</w:t>
        </w:r>
      </w:hyperlink>
    </w:p>
    <w:p w14:paraId="16EBABAC" w14:textId="333D8C65" w:rsidR="00E3409E" w:rsidRPr="00F601BC" w:rsidRDefault="00F601BC" w:rsidP="003172B2">
      <w:pPr>
        <w:jc w:val="both"/>
        <w:rPr>
          <w:b/>
          <w:bCs/>
          <w:color w:val="002060"/>
          <w:sz w:val="24"/>
          <w:szCs w:val="24"/>
        </w:rPr>
      </w:pPr>
      <w:r w:rsidRPr="00F601BC">
        <w:rPr>
          <w:b/>
          <w:bCs/>
          <w:color w:val="002060"/>
          <w:sz w:val="24"/>
          <w:szCs w:val="24"/>
        </w:rPr>
        <w:t xml:space="preserve">Güterverkehr der Zukunft - TX Logistik – Erklärvideo </w:t>
      </w:r>
    </w:p>
    <w:p w14:paraId="16E611FC" w14:textId="4D5FE043" w:rsidR="00E3409E" w:rsidRDefault="00E3409E" w:rsidP="003172B2">
      <w:pPr>
        <w:jc w:val="both"/>
        <w:rPr>
          <w:color w:val="002060"/>
          <w:sz w:val="24"/>
          <w:szCs w:val="24"/>
        </w:rPr>
      </w:pPr>
      <w:r>
        <w:rPr>
          <w:color w:val="002060"/>
          <w:sz w:val="24"/>
          <w:szCs w:val="24"/>
        </w:rPr>
        <w:t xml:space="preserve">Seit 150 Jahren sind wir Eisenbahner das Rückgrat der europäischen Wirtschaft. Im Schienengüterverkehr sind viele Prozesse und Arbeitsweisen seit langem im Grundsatz unverändert und hochgradig manuell. Doch die Welt der Logistik verändert sich seit Jahren rasant. Die Warenströme wurden immer globaler und die wachsenden Distanzen werden meist nicht mehr nur mit einem Verkehrsträger zurückgelegt. Die Anforderungen an Lieferpünktlichkeit und Geschwindigkeit sind gestiegen, auf Grund von industriellem Wandel, Abbau von Lagerbeständen und just in time Lieferungen. Es herrscht </w:t>
      </w:r>
      <w:r w:rsidR="00697ABE">
        <w:rPr>
          <w:color w:val="002060"/>
          <w:sz w:val="24"/>
          <w:szCs w:val="24"/>
        </w:rPr>
        <w:t xml:space="preserve">intensiver </w:t>
      </w:r>
      <w:r>
        <w:rPr>
          <w:color w:val="002060"/>
          <w:sz w:val="24"/>
          <w:szCs w:val="24"/>
        </w:rPr>
        <w:t xml:space="preserve">Wettbewerb unter einer Vielzahl </w:t>
      </w:r>
      <w:r w:rsidR="00697ABE">
        <w:rPr>
          <w:color w:val="002060"/>
          <w:sz w:val="24"/>
          <w:szCs w:val="24"/>
        </w:rPr>
        <w:t xml:space="preserve">an </w:t>
      </w:r>
      <w:r>
        <w:rPr>
          <w:color w:val="002060"/>
          <w:sz w:val="24"/>
          <w:szCs w:val="24"/>
        </w:rPr>
        <w:t xml:space="preserve">Logistikanbietern mit zunehmender Preistransparenz. Die Verkehrsträger LKW und Schiff haben sich dabei zunehmend digitalisiert und insgesamt weiterentwickelt. Sie bieten einfachen Zugang für Kunden über digitale Plattformen, effizienten Einsatz von </w:t>
      </w:r>
      <w:proofErr w:type="spellStart"/>
      <w:r>
        <w:rPr>
          <w:color w:val="002060"/>
          <w:sz w:val="24"/>
          <w:szCs w:val="24"/>
        </w:rPr>
        <w:t>assets</w:t>
      </w:r>
      <w:proofErr w:type="spellEnd"/>
      <w:r>
        <w:rPr>
          <w:color w:val="002060"/>
          <w:sz w:val="24"/>
          <w:szCs w:val="24"/>
        </w:rPr>
        <w:t xml:space="preserve"> und Personal über automatisierte Ressourcenplanung, zuverlässige Status – und E</w:t>
      </w:r>
      <w:r w:rsidR="00697ABE">
        <w:rPr>
          <w:color w:val="002060"/>
          <w:sz w:val="24"/>
          <w:szCs w:val="24"/>
        </w:rPr>
        <w:t xml:space="preserve"> </w:t>
      </w:r>
      <w:r>
        <w:rPr>
          <w:color w:val="002060"/>
          <w:sz w:val="24"/>
          <w:szCs w:val="24"/>
        </w:rPr>
        <w:t>T</w:t>
      </w:r>
      <w:r w:rsidR="00697ABE">
        <w:rPr>
          <w:color w:val="002060"/>
          <w:sz w:val="24"/>
          <w:szCs w:val="24"/>
        </w:rPr>
        <w:t xml:space="preserve"> </w:t>
      </w:r>
      <w:r>
        <w:rPr>
          <w:color w:val="002060"/>
          <w:sz w:val="24"/>
          <w:szCs w:val="24"/>
        </w:rPr>
        <w:t>A Informationen und reduzieren ihre Kosten durch größere Transporteinheiten. Das bis 2030 erwartete starke Güterverkehrswachstum in Europa wird überwiegend auf der Straße landen</w:t>
      </w:r>
      <w:r w:rsidR="00697ABE">
        <w:rPr>
          <w:color w:val="002060"/>
          <w:sz w:val="24"/>
          <w:szCs w:val="24"/>
        </w:rPr>
        <w:t xml:space="preserve">, </w:t>
      </w:r>
      <w:r>
        <w:rPr>
          <w:color w:val="002060"/>
          <w:sz w:val="24"/>
          <w:szCs w:val="24"/>
        </w:rPr>
        <w:t xml:space="preserve">mit nicht akzeptablen Auswirkungen für Umwelt und Gesellschaft. Die gilt es zu verhindern. </w:t>
      </w:r>
      <w:r w:rsidR="008B1D1B">
        <w:rPr>
          <w:color w:val="002060"/>
          <w:sz w:val="24"/>
          <w:szCs w:val="24"/>
        </w:rPr>
        <w:t>Wir wollen den Verkehrsträger Schiene nachhaltig stärken. Von jetzt 18 % soll sich der Anteil der Schiene am Güterverkehr bis 2030 auf 30% steigern</w:t>
      </w:r>
      <w:r w:rsidR="00697ABE">
        <w:rPr>
          <w:color w:val="002060"/>
          <w:sz w:val="24"/>
          <w:szCs w:val="24"/>
        </w:rPr>
        <w:t>, d</w:t>
      </w:r>
      <w:r w:rsidR="008B1D1B">
        <w:rPr>
          <w:color w:val="002060"/>
          <w:sz w:val="24"/>
          <w:szCs w:val="24"/>
        </w:rPr>
        <w:t xml:space="preserve">a die Bahn der Straße </w:t>
      </w:r>
      <w:r w:rsidR="00697ABE">
        <w:rPr>
          <w:color w:val="002060"/>
          <w:sz w:val="24"/>
          <w:szCs w:val="24"/>
        </w:rPr>
        <w:t xml:space="preserve">in Bezug </w:t>
      </w:r>
      <w:r w:rsidR="008B1D1B">
        <w:rPr>
          <w:color w:val="002060"/>
          <w:sz w:val="24"/>
          <w:szCs w:val="24"/>
        </w:rPr>
        <w:t xml:space="preserve">auf sämtliche externe Kosten deutlich überlegen ist. Für diesen Schritt in die Zukunft braucht es passende politische Rahmbedingungen, die den Schienengüterverkehr nicht benachteiligen, sowie eine harmonisierte Infrastruktur mit ausreichend Kapazität für den Güterverkehr. Doch vor allem </w:t>
      </w:r>
      <w:r w:rsidR="008B1D1B" w:rsidRPr="00A4490E">
        <w:rPr>
          <w:color w:val="002060"/>
          <w:sz w:val="24"/>
          <w:szCs w:val="24"/>
          <w:u w:val="single"/>
        </w:rPr>
        <w:t>wir</w:t>
      </w:r>
      <w:r w:rsidR="008B1D1B">
        <w:rPr>
          <w:color w:val="002060"/>
          <w:sz w:val="24"/>
          <w:szCs w:val="24"/>
        </w:rPr>
        <w:t xml:space="preserve"> sind gefordert, das Potenzial, </w:t>
      </w:r>
      <w:r w:rsidR="008B1D1B">
        <w:rPr>
          <w:color w:val="002060"/>
          <w:sz w:val="24"/>
          <w:szCs w:val="24"/>
        </w:rPr>
        <w:lastRenderedPageBreak/>
        <w:t xml:space="preserve">das moderne Technologien bieten, auszuschöpfen. Die </w:t>
      </w:r>
      <w:proofErr w:type="gramStart"/>
      <w:r w:rsidR="008B1D1B">
        <w:rPr>
          <w:color w:val="002060"/>
          <w:sz w:val="24"/>
          <w:szCs w:val="24"/>
        </w:rPr>
        <w:t>TX Logistik</w:t>
      </w:r>
      <w:proofErr w:type="gramEnd"/>
      <w:r w:rsidR="008B1D1B">
        <w:rPr>
          <w:color w:val="002060"/>
          <w:sz w:val="24"/>
          <w:szCs w:val="24"/>
        </w:rPr>
        <w:t xml:space="preserve"> entwickelt sich deshalb konsequent zur digitalen Güterbahn. Die Nutzung unserer Leistungen wird sich für unsere Kunden bei Beauftragung, Sendungsverfolgung und Abrechnung deutlich vereinfachen. Unsere Betriebsplanung und Steuerung werden </w:t>
      </w:r>
      <w:proofErr w:type="gramStart"/>
      <w:r w:rsidR="008B1D1B">
        <w:rPr>
          <w:color w:val="002060"/>
          <w:sz w:val="24"/>
          <w:szCs w:val="24"/>
        </w:rPr>
        <w:t>automatisiert</w:t>
      </w:r>
      <w:proofErr w:type="gramEnd"/>
      <w:r w:rsidR="008B1D1B">
        <w:rPr>
          <w:color w:val="002060"/>
          <w:sz w:val="24"/>
          <w:szCs w:val="24"/>
        </w:rPr>
        <w:t xml:space="preserve"> erfolgen. Mitarbeiter kümmern sich nur noch entscheidungsunterstützt um Abweichungen. Unsere </w:t>
      </w:r>
      <w:proofErr w:type="spellStart"/>
      <w:r w:rsidR="008B1D1B">
        <w:rPr>
          <w:color w:val="002060"/>
          <w:sz w:val="24"/>
          <w:szCs w:val="24"/>
        </w:rPr>
        <w:t>assets</w:t>
      </w:r>
      <w:proofErr w:type="spellEnd"/>
      <w:r w:rsidR="008B1D1B">
        <w:rPr>
          <w:color w:val="002060"/>
          <w:sz w:val="24"/>
          <w:szCs w:val="24"/>
        </w:rPr>
        <w:t xml:space="preserve"> werden mit Sensorik und Telematik aufgerüstet, um Instandhaltung, Verfügbarkeit und Zuverlässigkeit zu erhöhen und den autonomen Betrieb vorzubereiten. Damit unsere digitale Güterbahn Realität wird, ist noch einiges zu tun. Wir nehmen dazu Kunden und Mitarbeiter mit und kooperieren bei Investitionen mit anderen Bahnen und Logistikern. Wir investieren in Prozesse</w:t>
      </w:r>
      <w:r w:rsidR="00697ABE">
        <w:rPr>
          <w:color w:val="002060"/>
          <w:sz w:val="24"/>
          <w:szCs w:val="24"/>
        </w:rPr>
        <w:t xml:space="preserve">, IT und Mitarbeiter. Wir lernen von </w:t>
      </w:r>
      <w:proofErr w:type="spellStart"/>
      <w:r w:rsidR="00697ABE">
        <w:rPr>
          <w:color w:val="002060"/>
          <w:sz w:val="24"/>
          <w:szCs w:val="24"/>
        </w:rPr>
        <w:t>best</w:t>
      </w:r>
      <w:proofErr w:type="spellEnd"/>
      <w:r w:rsidR="00697ABE">
        <w:rPr>
          <w:color w:val="002060"/>
          <w:sz w:val="24"/>
          <w:szCs w:val="24"/>
        </w:rPr>
        <w:t xml:space="preserve"> </w:t>
      </w:r>
      <w:proofErr w:type="spellStart"/>
      <w:r w:rsidR="00697ABE">
        <w:rPr>
          <w:color w:val="002060"/>
          <w:sz w:val="24"/>
          <w:szCs w:val="24"/>
        </w:rPr>
        <w:t>practises</w:t>
      </w:r>
      <w:proofErr w:type="spellEnd"/>
      <w:r w:rsidR="00697ABE">
        <w:rPr>
          <w:color w:val="002060"/>
          <w:sz w:val="24"/>
          <w:szCs w:val="24"/>
        </w:rPr>
        <w:t xml:space="preserve"> Vorgehensweisen und übertragen diese auf unsere eigene Transformation. Dabei nutzen wir auch die Innovationskraft von </w:t>
      </w:r>
      <w:proofErr w:type="spellStart"/>
      <w:r w:rsidR="00697ABE">
        <w:rPr>
          <w:color w:val="002060"/>
          <w:sz w:val="24"/>
          <w:szCs w:val="24"/>
        </w:rPr>
        <w:t>start</w:t>
      </w:r>
      <w:proofErr w:type="spellEnd"/>
      <w:r w:rsidR="00697ABE">
        <w:rPr>
          <w:color w:val="002060"/>
          <w:sz w:val="24"/>
          <w:szCs w:val="24"/>
        </w:rPr>
        <w:t xml:space="preserve"> </w:t>
      </w:r>
      <w:proofErr w:type="spellStart"/>
      <w:r w:rsidR="00697ABE">
        <w:rPr>
          <w:color w:val="002060"/>
          <w:sz w:val="24"/>
          <w:szCs w:val="24"/>
        </w:rPr>
        <w:t>ups</w:t>
      </w:r>
      <w:proofErr w:type="spellEnd"/>
      <w:r w:rsidR="00697ABE">
        <w:rPr>
          <w:color w:val="002060"/>
          <w:sz w:val="24"/>
          <w:szCs w:val="24"/>
        </w:rPr>
        <w:t xml:space="preserve">, nehmen die Risiken aus Forschung und Entwicklung in Kauf und lassen uns von Rückschlägen nicht entmutigen, sondern halten am Ziel fest und schreiten stetig </w:t>
      </w:r>
      <w:r w:rsidR="007B6882">
        <w:rPr>
          <w:color w:val="002060"/>
          <w:sz w:val="24"/>
          <w:szCs w:val="24"/>
        </w:rPr>
        <w:t xml:space="preserve">in Richtung </w:t>
      </w:r>
      <w:r w:rsidR="00697ABE">
        <w:rPr>
          <w:color w:val="002060"/>
          <w:sz w:val="24"/>
          <w:szCs w:val="24"/>
        </w:rPr>
        <w:t xml:space="preserve">Digitalisierung voran. Die </w:t>
      </w:r>
      <w:proofErr w:type="gramStart"/>
      <w:r w:rsidR="00697ABE">
        <w:rPr>
          <w:color w:val="002060"/>
          <w:sz w:val="24"/>
          <w:szCs w:val="24"/>
        </w:rPr>
        <w:t>TX Logistik</w:t>
      </w:r>
      <w:proofErr w:type="gramEnd"/>
      <w:r w:rsidR="00697ABE">
        <w:rPr>
          <w:color w:val="002060"/>
          <w:sz w:val="24"/>
          <w:szCs w:val="24"/>
        </w:rPr>
        <w:t xml:space="preserve"> hat die Transformation zur digitalen Güterbahn bereits begonnen und freut sich auf die gemeinsame Reise mit Kunden, Partnern und Mitarbeitern. </w:t>
      </w:r>
    </w:p>
    <w:p w14:paraId="099CBF63" w14:textId="77777777" w:rsidR="00E3409E" w:rsidRDefault="00E3409E" w:rsidP="003172B2">
      <w:pPr>
        <w:jc w:val="both"/>
        <w:rPr>
          <w:color w:val="002060"/>
          <w:sz w:val="24"/>
          <w:szCs w:val="24"/>
        </w:rPr>
      </w:pPr>
    </w:p>
    <w:p w14:paraId="6F3F9B9F" w14:textId="12CA9426" w:rsidR="00302AA3" w:rsidRDefault="00302AA3" w:rsidP="003172B2">
      <w:pPr>
        <w:jc w:val="both"/>
        <w:rPr>
          <w:color w:val="002060"/>
          <w:sz w:val="24"/>
          <w:szCs w:val="24"/>
        </w:rPr>
      </w:pPr>
      <w:r>
        <w:rPr>
          <w:color w:val="002060"/>
          <w:sz w:val="24"/>
          <w:szCs w:val="24"/>
        </w:rPr>
        <w:t>___________________________________________________________________________</w:t>
      </w:r>
    </w:p>
    <w:p w14:paraId="68D0C2C8" w14:textId="77777777" w:rsidR="00302AA3" w:rsidRDefault="00302AA3" w:rsidP="00302AA3">
      <w:pPr>
        <w:jc w:val="both"/>
        <w:rPr>
          <w:color w:val="002060"/>
          <w:sz w:val="24"/>
          <w:szCs w:val="24"/>
        </w:rPr>
      </w:pPr>
    </w:p>
    <w:p w14:paraId="2BCD6EF7" w14:textId="77777777" w:rsidR="00302AA3" w:rsidRPr="00BB6671" w:rsidRDefault="00302AA3" w:rsidP="00302AA3">
      <w:pPr>
        <w:jc w:val="both"/>
        <w:rPr>
          <w:b/>
          <w:bCs/>
          <w:color w:val="002060"/>
          <w:sz w:val="28"/>
          <w:szCs w:val="28"/>
        </w:rPr>
      </w:pPr>
      <w:r w:rsidRPr="00BB6671">
        <w:rPr>
          <w:b/>
          <w:bCs/>
          <w:color w:val="002060"/>
          <w:sz w:val="28"/>
          <w:szCs w:val="28"/>
        </w:rPr>
        <w:t>Reportage</w:t>
      </w:r>
      <w:r>
        <w:rPr>
          <w:b/>
          <w:bCs/>
          <w:color w:val="002060"/>
          <w:sz w:val="28"/>
          <w:szCs w:val="28"/>
        </w:rPr>
        <w:t xml:space="preserve"> / Voice Over</w:t>
      </w:r>
    </w:p>
    <w:p w14:paraId="70758DE0" w14:textId="523F14DA" w:rsidR="00302AA3" w:rsidRPr="00102BE9" w:rsidRDefault="00302AA3" w:rsidP="003172B2">
      <w:pPr>
        <w:jc w:val="both"/>
        <w:rPr>
          <w:rFonts w:ascii="Calibri" w:hAnsi="Calibri" w:cs="Calibri"/>
          <w:color w:val="002060"/>
          <w:sz w:val="24"/>
          <w:szCs w:val="24"/>
        </w:rPr>
      </w:pPr>
      <w:r w:rsidRPr="00944627">
        <w:rPr>
          <w:rFonts w:ascii="Calibri" w:hAnsi="Calibri" w:cs="Calibri"/>
          <w:color w:val="002060"/>
          <w:sz w:val="24"/>
          <w:szCs w:val="24"/>
        </w:rPr>
        <w:t>Voiceover ist dann sachlich, wenn der Inhalt der Doku es ist. Wenn über die O – Töne von Personen Voice Over gesprochen wird, darf es gern etwas emotionaler</w:t>
      </w:r>
      <w:r>
        <w:rPr>
          <w:rFonts w:ascii="Calibri" w:hAnsi="Calibri" w:cs="Calibri"/>
          <w:color w:val="002060"/>
          <w:sz w:val="24"/>
          <w:szCs w:val="24"/>
        </w:rPr>
        <w:t xml:space="preserve"> werden – aber nicht ZU emotional! </w:t>
      </w:r>
    </w:p>
    <w:p w14:paraId="3B402CA1" w14:textId="4883D90E" w:rsidR="00F601BC" w:rsidRDefault="00F601BC" w:rsidP="003172B2">
      <w:pPr>
        <w:jc w:val="both"/>
        <w:rPr>
          <w:color w:val="002060"/>
          <w:sz w:val="24"/>
          <w:szCs w:val="24"/>
        </w:rPr>
      </w:pPr>
      <w:r>
        <w:rPr>
          <w:color w:val="002060"/>
          <w:sz w:val="24"/>
          <w:szCs w:val="24"/>
        </w:rPr>
        <w:t>___________________________________________________________________________</w:t>
      </w:r>
      <w:bookmarkEnd w:id="0"/>
    </w:p>
    <w:sectPr w:rsidR="00F601B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CE036" w14:textId="77777777" w:rsidR="009F4321" w:rsidRDefault="009F4321" w:rsidP="00B86BE4">
      <w:pPr>
        <w:spacing w:after="0" w:line="240" w:lineRule="auto"/>
      </w:pPr>
      <w:r>
        <w:separator/>
      </w:r>
    </w:p>
  </w:endnote>
  <w:endnote w:type="continuationSeparator" w:id="0">
    <w:p w14:paraId="6E280FA7" w14:textId="77777777" w:rsidR="009F4321" w:rsidRDefault="009F4321" w:rsidP="00B8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3208951"/>
      <w:docPartObj>
        <w:docPartGallery w:val="Page Numbers (Bottom of Page)"/>
        <w:docPartUnique/>
      </w:docPartObj>
    </w:sdtPr>
    <w:sdtContent>
      <w:p w14:paraId="321554E6" w14:textId="77777777" w:rsidR="00B86BE4" w:rsidRDefault="00B86BE4">
        <w:pPr>
          <w:pStyle w:val="Fuzeile"/>
          <w:jc w:val="right"/>
        </w:pPr>
        <w:r>
          <w:fldChar w:fldCharType="begin"/>
        </w:r>
        <w:r>
          <w:instrText>PAGE   \* MERGEFORMAT</w:instrText>
        </w:r>
        <w:r>
          <w:fldChar w:fldCharType="separate"/>
        </w:r>
        <w:r>
          <w:t>2</w:t>
        </w:r>
        <w:r>
          <w:fldChar w:fldCharType="end"/>
        </w:r>
      </w:p>
    </w:sdtContent>
  </w:sdt>
  <w:p w14:paraId="7766D9E3" w14:textId="77777777" w:rsidR="00B86BE4" w:rsidRDefault="00B86B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678C8" w14:textId="77777777" w:rsidR="009F4321" w:rsidRDefault="009F4321" w:rsidP="00B86BE4">
      <w:pPr>
        <w:spacing w:after="0" w:line="240" w:lineRule="auto"/>
      </w:pPr>
      <w:r>
        <w:separator/>
      </w:r>
    </w:p>
  </w:footnote>
  <w:footnote w:type="continuationSeparator" w:id="0">
    <w:p w14:paraId="2E6D5CAD" w14:textId="77777777" w:rsidR="009F4321" w:rsidRDefault="009F4321" w:rsidP="00B8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86E45"/>
    <w:multiLevelType w:val="hybridMultilevel"/>
    <w:tmpl w:val="EE6680C0"/>
    <w:lvl w:ilvl="0" w:tplc="97808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0760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E4"/>
    <w:rsid w:val="000476E7"/>
    <w:rsid w:val="00084E52"/>
    <w:rsid w:val="000871BC"/>
    <w:rsid w:val="000B5880"/>
    <w:rsid w:val="000F1689"/>
    <w:rsid w:val="00102BE9"/>
    <w:rsid w:val="00113EAF"/>
    <w:rsid w:val="00116941"/>
    <w:rsid w:val="001522BB"/>
    <w:rsid w:val="00172AF2"/>
    <w:rsid w:val="001836A6"/>
    <w:rsid w:val="00185CA7"/>
    <w:rsid w:val="00187D13"/>
    <w:rsid w:val="002471A3"/>
    <w:rsid w:val="002B3E23"/>
    <w:rsid w:val="002D071D"/>
    <w:rsid w:val="00302AA3"/>
    <w:rsid w:val="003172B2"/>
    <w:rsid w:val="00376439"/>
    <w:rsid w:val="003C1CAE"/>
    <w:rsid w:val="00402513"/>
    <w:rsid w:val="00456F23"/>
    <w:rsid w:val="004848F5"/>
    <w:rsid w:val="004F0600"/>
    <w:rsid w:val="00540A6B"/>
    <w:rsid w:val="00571FE7"/>
    <w:rsid w:val="005B0A0D"/>
    <w:rsid w:val="005D2E98"/>
    <w:rsid w:val="0061536E"/>
    <w:rsid w:val="00695D49"/>
    <w:rsid w:val="00697ABE"/>
    <w:rsid w:val="007473BD"/>
    <w:rsid w:val="007B5182"/>
    <w:rsid w:val="007B6882"/>
    <w:rsid w:val="007E47FB"/>
    <w:rsid w:val="007E511A"/>
    <w:rsid w:val="00827F91"/>
    <w:rsid w:val="00831EB4"/>
    <w:rsid w:val="0089132A"/>
    <w:rsid w:val="008B1D1B"/>
    <w:rsid w:val="009026CD"/>
    <w:rsid w:val="009157DF"/>
    <w:rsid w:val="00944627"/>
    <w:rsid w:val="0098213A"/>
    <w:rsid w:val="009B27CD"/>
    <w:rsid w:val="009B797B"/>
    <w:rsid w:val="009C19E2"/>
    <w:rsid w:val="009C51D6"/>
    <w:rsid w:val="009E04D7"/>
    <w:rsid w:val="009E263F"/>
    <w:rsid w:val="009F4321"/>
    <w:rsid w:val="00A0734D"/>
    <w:rsid w:val="00A4490E"/>
    <w:rsid w:val="00A65A9A"/>
    <w:rsid w:val="00AA0123"/>
    <w:rsid w:val="00B2280B"/>
    <w:rsid w:val="00B86BE4"/>
    <w:rsid w:val="00B95B2E"/>
    <w:rsid w:val="00BB0259"/>
    <w:rsid w:val="00BB6671"/>
    <w:rsid w:val="00BB66E8"/>
    <w:rsid w:val="00BE60DC"/>
    <w:rsid w:val="00BF6D4A"/>
    <w:rsid w:val="00C06263"/>
    <w:rsid w:val="00C56AF7"/>
    <w:rsid w:val="00CA4A13"/>
    <w:rsid w:val="00CC7F7F"/>
    <w:rsid w:val="00CD416F"/>
    <w:rsid w:val="00D60CA3"/>
    <w:rsid w:val="00D62BD4"/>
    <w:rsid w:val="00D7271E"/>
    <w:rsid w:val="00D8391D"/>
    <w:rsid w:val="00DC3A97"/>
    <w:rsid w:val="00E3409E"/>
    <w:rsid w:val="00E70604"/>
    <w:rsid w:val="00EB04D6"/>
    <w:rsid w:val="00EB1A31"/>
    <w:rsid w:val="00F55714"/>
    <w:rsid w:val="00F601BC"/>
    <w:rsid w:val="00FA5C66"/>
    <w:rsid w:val="00FD3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714"/>
  <w15:chartTrackingRefBased/>
  <w15:docId w15:val="{CA20F84A-9C13-482F-9688-BE45EC7F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6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6BE4"/>
  </w:style>
  <w:style w:type="paragraph" w:styleId="Fuzeile">
    <w:name w:val="footer"/>
    <w:basedOn w:val="Standard"/>
    <w:link w:val="FuzeileZchn"/>
    <w:uiPriority w:val="99"/>
    <w:unhideWhenUsed/>
    <w:rsid w:val="00B86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6BE4"/>
  </w:style>
  <w:style w:type="paragraph" w:styleId="Listenabsatz">
    <w:name w:val="List Paragraph"/>
    <w:basedOn w:val="Standard"/>
    <w:uiPriority w:val="34"/>
    <w:qFormat/>
    <w:rsid w:val="00B95B2E"/>
    <w:pPr>
      <w:ind w:left="720"/>
      <w:contextualSpacing/>
    </w:pPr>
  </w:style>
  <w:style w:type="paragraph" w:styleId="Endnotentext">
    <w:name w:val="endnote text"/>
    <w:basedOn w:val="Standard"/>
    <w:link w:val="EndnotentextZchn"/>
    <w:semiHidden/>
    <w:unhideWhenUsed/>
    <w:rsid w:val="000B5880"/>
    <w:pPr>
      <w:spacing w:after="0" w:line="240" w:lineRule="auto"/>
    </w:pPr>
    <w:rPr>
      <w:rFonts w:ascii="Arial" w:hAnsi="Arial"/>
      <w:sz w:val="20"/>
      <w:szCs w:val="20"/>
    </w:rPr>
  </w:style>
  <w:style w:type="character" w:customStyle="1" w:styleId="EndnotentextZchn">
    <w:name w:val="Endnotentext Zchn"/>
    <w:basedOn w:val="Absatz-Standardschriftart"/>
    <w:link w:val="Endnotentext"/>
    <w:semiHidden/>
    <w:rsid w:val="000B5880"/>
    <w:rPr>
      <w:rFonts w:ascii="Arial" w:hAnsi="Arial"/>
      <w:sz w:val="20"/>
      <w:szCs w:val="20"/>
    </w:rPr>
  </w:style>
  <w:style w:type="character" w:styleId="Endnotenzeichen">
    <w:name w:val="endnote reference"/>
    <w:basedOn w:val="Absatz-Standardschriftart"/>
    <w:semiHidden/>
    <w:unhideWhenUsed/>
    <w:rsid w:val="000B5880"/>
    <w:rPr>
      <w:vertAlign w:val="superscript"/>
    </w:rPr>
  </w:style>
  <w:style w:type="character" w:styleId="Hyperlink">
    <w:name w:val="Hyperlink"/>
    <w:basedOn w:val="Absatz-Standardschriftart"/>
    <w:uiPriority w:val="99"/>
    <w:unhideWhenUsed/>
    <w:rsid w:val="000B5880"/>
    <w:rPr>
      <w:color w:val="0563C1" w:themeColor="hyperlink"/>
      <w:u w:val="single"/>
    </w:rPr>
  </w:style>
  <w:style w:type="character" w:styleId="NichtaufgelsteErwhnung">
    <w:name w:val="Unresolved Mention"/>
    <w:basedOn w:val="Absatz-Standardschriftart"/>
    <w:uiPriority w:val="99"/>
    <w:semiHidden/>
    <w:unhideWhenUsed/>
    <w:rsid w:val="00E3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r1LGrsYcl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11001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neumann</dc:creator>
  <cp:keywords/>
  <dc:description/>
  <cp:lastModifiedBy>Susanne Schwab</cp:lastModifiedBy>
  <cp:revision>6</cp:revision>
  <dcterms:created xsi:type="dcterms:W3CDTF">2024-04-07T17:34:00Z</dcterms:created>
  <dcterms:modified xsi:type="dcterms:W3CDTF">2024-04-21T09:09:00Z</dcterms:modified>
</cp:coreProperties>
</file>